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97" w:rsidRDefault="00145597" w:rsidP="00145597">
      <w:pPr>
        <w:tabs>
          <w:tab w:val="left" w:pos="709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  <w:sz w:val="25"/>
          <w:szCs w:val="25"/>
          <w:u w:val="single"/>
        </w:rPr>
      </w:pPr>
      <w:r w:rsidRPr="00145597">
        <w:rPr>
          <w:rFonts w:ascii="Times New Roman" w:eastAsia="Calibri" w:hAnsi="Times New Roman" w:cs="Times New Roman"/>
          <w:b/>
          <w:i/>
          <w:sz w:val="25"/>
          <w:szCs w:val="25"/>
          <w:u w:val="single"/>
        </w:rPr>
        <w:t xml:space="preserve">Финансовая помощь гражданам, зарегистрированным в </w:t>
      </w:r>
      <w:proofErr w:type="gramStart"/>
      <w:r w:rsidRPr="00145597">
        <w:rPr>
          <w:rFonts w:ascii="Times New Roman" w:eastAsia="Calibri" w:hAnsi="Times New Roman" w:cs="Times New Roman"/>
          <w:b/>
          <w:i/>
          <w:sz w:val="25"/>
          <w:szCs w:val="25"/>
          <w:u w:val="single"/>
        </w:rPr>
        <w:t>качестве</w:t>
      </w:r>
      <w:proofErr w:type="gramEnd"/>
      <w:r w:rsidRPr="00145597">
        <w:rPr>
          <w:rFonts w:ascii="Times New Roman" w:eastAsia="Calibri" w:hAnsi="Times New Roman" w:cs="Times New Roman"/>
          <w:b/>
          <w:i/>
          <w:sz w:val="25"/>
          <w:szCs w:val="25"/>
          <w:u w:val="single"/>
        </w:rPr>
        <w:t xml:space="preserve"> </w:t>
      </w:r>
    </w:p>
    <w:p w:rsidR="00145597" w:rsidRPr="00145597" w:rsidRDefault="00145597" w:rsidP="00145597">
      <w:pPr>
        <w:tabs>
          <w:tab w:val="left" w:pos="709"/>
        </w:tabs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i/>
          <w:sz w:val="25"/>
          <w:szCs w:val="25"/>
          <w:u w:val="single"/>
        </w:rPr>
      </w:pPr>
      <w:bookmarkStart w:id="0" w:name="_GoBack"/>
      <w:bookmarkEnd w:id="0"/>
      <w:r w:rsidRPr="00145597">
        <w:rPr>
          <w:rFonts w:ascii="Times New Roman" w:eastAsia="Calibri" w:hAnsi="Times New Roman" w:cs="Times New Roman"/>
          <w:b/>
          <w:i/>
          <w:sz w:val="25"/>
          <w:szCs w:val="25"/>
          <w:u w:val="single"/>
        </w:rPr>
        <w:t>индивидуальных предпринимателей.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 xml:space="preserve">Нормативная правовая база: 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sz w:val="25"/>
          <w:szCs w:val="25"/>
        </w:rPr>
        <w:t>постановление Правительства Республики Карелия от 22 апреля 2020 года № 163-П «Об утверждении Положения о порядке, условиях предоставления и размере финансовой помощи гражданам, зарегистрированным в качестве индивидуальных предпринимателей»  (в ред. постановления Правительства Республики Карелия от 20 мая 2020 года №228-П).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Участники мероприятия:</w:t>
      </w:r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 граждане,</w:t>
      </w:r>
      <w:r w:rsidRPr="00145597">
        <w:rPr>
          <w:rFonts w:ascii="Calibri" w:eastAsia="Calibri" w:hAnsi="Calibri" w:cs="Arial"/>
        </w:rPr>
        <w:t xml:space="preserve"> </w:t>
      </w:r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зарегистрированные в </w:t>
      </w:r>
      <w:proofErr w:type="gramStart"/>
      <w:r w:rsidRPr="00145597">
        <w:rPr>
          <w:rFonts w:ascii="Times New Roman" w:eastAsia="Calibri" w:hAnsi="Times New Roman" w:cs="Times New Roman"/>
          <w:sz w:val="25"/>
          <w:szCs w:val="25"/>
        </w:rPr>
        <w:t>качестве</w:t>
      </w:r>
      <w:proofErr w:type="gramEnd"/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 индивидуальных предпринимателей.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Критерии получения помощи ИП: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- регистрация и учет в налоговых </w:t>
      </w:r>
      <w:proofErr w:type="gramStart"/>
      <w:r w:rsidRPr="00145597">
        <w:rPr>
          <w:rFonts w:ascii="Times New Roman" w:eastAsia="Calibri" w:hAnsi="Times New Roman" w:cs="Times New Roman"/>
          <w:sz w:val="25"/>
          <w:szCs w:val="25"/>
        </w:rPr>
        <w:t>органах</w:t>
      </w:r>
      <w:proofErr w:type="gramEnd"/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 на территории Республики Карелия до 11 марта включительно;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sz w:val="25"/>
          <w:szCs w:val="25"/>
        </w:rPr>
        <w:t>- сведения об ИП включены в единый реестр субъектов малого и среднего предпринимательства (в соответствии с Федеральным законом от 24 июля 2007 года №209-ФЗ «О развитии малого и среднего предпринимательства в Российской Федерации»);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sz w:val="25"/>
          <w:szCs w:val="25"/>
        </w:rPr>
        <w:t>- вид экономической деятельности (основной или дополнительный) относится к числу наиболее пострадавших в условиях неблагоприятной эпидемиологической ситуации на</w:t>
      </w:r>
      <w:r w:rsidRPr="00145597">
        <w:rPr>
          <w:rFonts w:ascii="Times New Roman" w:eastAsia="Calibri" w:hAnsi="Times New Roman" w:cs="Times New Roman"/>
          <w:i/>
          <w:color w:val="FF0000"/>
          <w:sz w:val="25"/>
          <w:szCs w:val="25"/>
        </w:rPr>
        <w:t xml:space="preserve"> </w:t>
      </w:r>
      <w:r w:rsidRPr="00145597">
        <w:rPr>
          <w:rFonts w:ascii="Times New Roman" w:eastAsia="Calibri" w:hAnsi="Times New Roman" w:cs="Times New Roman"/>
          <w:sz w:val="25"/>
          <w:szCs w:val="25"/>
        </w:rPr>
        <w:t>дату подачи заявления.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Размер финансовой помощи:</w:t>
      </w:r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 установленный федеральным законодательством минимальный размер оплаты труда (12130 рублей) в месяц.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sz w:val="25"/>
          <w:szCs w:val="25"/>
        </w:rPr>
        <w:t>Размер финансовой помощи за май для ИП, период выплаты которым нормативным правовым актом определён с 1 апреля по 15 мая, определяется пропорционально календарным дням мая (12130 рублей/31 день*15 дней) и округляется до рубля в сторону увеличения (5870 рублей).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Период выплаты зависит от вида экономической деятельности по классу ОКВЭД: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145597" w:rsidRPr="00145597" w:rsidTr="00867A4C">
        <w:tc>
          <w:tcPr>
            <w:tcW w:w="5211" w:type="dxa"/>
          </w:tcPr>
          <w:p w:rsidR="00145597" w:rsidRPr="00145597" w:rsidRDefault="00145597" w:rsidP="0014559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</w:pPr>
            <w:r w:rsidRPr="0014559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С 1 апреля по 15 мая 2020 года (включительно)</w:t>
            </w:r>
          </w:p>
          <w:p w:rsidR="00145597" w:rsidRPr="00145597" w:rsidRDefault="00145597" w:rsidP="00145597">
            <w:pPr>
              <w:jc w:val="center"/>
              <w:rPr>
                <w:rFonts w:ascii="Times New Roman" w:eastAsia="Calibri" w:hAnsi="Times New Roman" w:cs="Times New Roman"/>
                <w:i/>
                <w:sz w:val="25"/>
                <w:szCs w:val="25"/>
                <w:u w:val="single"/>
              </w:rPr>
            </w:pPr>
            <w:r w:rsidRPr="00145597">
              <w:rPr>
                <w:rFonts w:ascii="Times New Roman" w:eastAsia="Calibri" w:hAnsi="Times New Roman" w:cs="Times New Roman"/>
                <w:i/>
                <w:sz w:val="25"/>
                <w:szCs w:val="25"/>
                <w:u w:val="single"/>
              </w:rPr>
              <w:t xml:space="preserve">Предприятия, чья деятельность разрешена с 12 мая 2020 года и допускает возможность предоставления услуг в полном </w:t>
            </w:r>
            <w:proofErr w:type="gramStart"/>
            <w:r w:rsidRPr="00145597">
              <w:rPr>
                <w:rFonts w:ascii="Times New Roman" w:eastAsia="Calibri" w:hAnsi="Times New Roman" w:cs="Times New Roman"/>
                <w:i/>
                <w:sz w:val="25"/>
                <w:szCs w:val="25"/>
                <w:u w:val="single"/>
              </w:rPr>
              <w:t>объёме</w:t>
            </w:r>
            <w:proofErr w:type="gramEnd"/>
          </w:p>
        </w:tc>
        <w:tc>
          <w:tcPr>
            <w:tcW w:w="4962" w:type="dxa"/>
          </w:tcPr>
          <w:p w:rsidR="00145597" w:rsidRPr="00145597" w:rsidRDefault="00145597" w:rsidP="0014559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</w:pPr>
            <w:r w:rsidRPr="0014559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С 1 апреля до отмены режима повышенной готовности</w:t>
            </w:r>
          </w:p>
          <w:p w:rsidR="00145597" w:rsidRPr="00145597" w:rsidRDefault="00145597" w:rsidP="00145597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</w:pPr>
            <w:r w:rsidRPr="00145597">
              <w:rPr>
                <w:rFonts w:ascii="Times New Roman" w:eastAsia="Calibri" w:hAnsi="Times New Roman" w:cs="Times New Roman"/>
                <w:i/>
                <w:sz w:val="25"/>
                <w:szCs w:val="25"/>
                <w:u w:val="single"/>
              </w:rPr>
              <w:t>Предприятия, чья деятельность разрешена, но при условии соблюдения жёстких ограничений, что не позволяет им выйти на полную самоокупаемость</w:t>
            </w:r>
          </w:p>
        </w:tc>
      </w:tr>
      <w:tr w:rsidR="00145597" w:rsidRPr="00145597" w:rsidTr="00867A4C">
        <w:tc>
          <w:tcPr>
            <w:tcW w:w="5211" w:type="dxa"/>
          </w:tcPr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49.4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автомобильного грузового транспорта и услуги по перевозкам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51.1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пассажирского воздушного транспорта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52.23.11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аэропортовая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52.23.13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Выполнение авиационных работ </w:t>
            </w: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52.29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вспомогательная прочая, связанная с перевозками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74.2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в области фотографии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77.2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Прокат и аренда предметов личного пользования и хозяйственно-бытового назначения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85.11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Образование дошкольное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85.21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Образование профессиональное среднее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85.41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Образование дополнительное детей и 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 xml:space="preserve">взрослых 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88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Предоставление социальных услуг без обеспечения проживания (за исключением класса 88.91 Предоставление услуг по дневному уходу за детьми) 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91.01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библиотек и архивов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95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Ремонт компьютеров, предметов личного потребления и хозяйственно-бытового назначения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96.01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Стирка и химическая чистка текстильных и меховых изделий</w:t>
            </w:r>
          </w:p>
        </w:tc>
        <w:tc>
          <w:tcPr>
            <w:tcW w:w="4962" w:type="dxa"/>
          </w:tcPr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розничная торговля (за исключением розничной торговли продовольственными товарами (и) или непродовольственными товарами первой необходимости)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49.3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прочего сухопутного пассажирского транспорта 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55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по предоставлению мест для временного проживания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56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по предоставлению продуктов питания и напитков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59.14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в области демонстрации кинофильмов 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79 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lastRenderedPageBreak/>
              <w:t>82.3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по организации конференций и выставок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86.90.4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санаторно-курортных организаций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88.91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Предоставление услуг по дневному уходу за детьми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90 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Деятельность творческая, деятельность в области искусства и организации развлечений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91.02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музеев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91.04.1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зоопарков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93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в области спорта, отдыха и развлечений 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96.02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Предоставление услуг парикмахерскими и салонами красоты</w:t>
            </w:r>
          </w:p>
          <w:p w:rsidR="00145597" w:rsidRPr="00145597" w:rsidRDefault="00145597" w:rsidP="00145597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559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96.04</w:t>
            </w:r>
            <w:r w:rsidRPr="0014559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Деятельность физкультурно-оздоровительная</w:t>
            </w:r>
          </w:p>
        </w:tc>
      </w:tr>
    </w:tbl>
    <w:p w:rsidR="00145597" w:rsidRPr="00145597" w:rsidRDefault="00145597" w:rsidP="00145597">
      <w:pPr>
        <w:tabs>
          <w:tab w:val="left" w:pos="6705"/>
        </w:tabs>
        <w:spacing w:after="160" w:line="259" w:lineRule="auto"/>
        <w:rPr>
          <w:rFonts w:ascii="Times New Roman" w:eastAsia="Calibri" w:hAnsi="Times New Roman" w:cs="Times New Roman"/>
          <w:sz w:val="25"/>
          <w:szCs w:val="25"/>
        </w:rPr>
      </w:pP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Срок завершения действия меры:</w:t>
      </w:r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Наиболее часто задаваемые вопросы:</w:t>
      </w:r>
    </w:p>
    <w:p w:rsidR="00145597" w:rsidRPr="00145597" w:rsidRDefault="00145597" w:rsidP="00145597">
      <w:pPr>
        <w:numPr>
          <w:ilvl w:val="0"/>
          <w:numId w:val="2"/>
        </w:num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Нужно ли снова подавать заявление на финансовую помощь на май, если на апрель уже подавали?</w:t>
      </w:r>
    </w:p>
    <w:p w:rsidR="00145597" w:rsidRPr="00145597" w:rsidRDefault="00145597" w:rsidP="00145597">
      <w:p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 xml:space="preserve">Ответ: </w:t>
      </w:r>
      <w:r w:rsidRPr="00145597">
        <w:rPr>
          <w:rFonts w:ascii="Times New Roman" w:eastAsia="Calibri" w:hAnsi="Times New Roman" w:cs="Times New Roman"/>
          <w:sz w:val="25"/>
          <w:szCs w:val="25"/>
        </w:rPr>
        <w:t>Нет. Заявление на получение финансовой помощи за май будет автоматически отработано по итогам мая.</w:t>
      </w:r>
    </w:p>
    <w:p w:rsidR="00145597" w:rsidRPr="00145597" w:rsidRDefault="00145597" w:rsidP="00145597">
      <w:p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145597" w:rsidRPr="00145597" w:rsidRDefault="00145597" w:rsidP="00145597">
      <w:pPr>
        <w:numPr>
          <w:ilvl w:val="0"/>
          <w:numId w:val="2"/>
        </w:num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Нужно ли снимать копию всего паспорта, и кто должен её заверять?</w:t>
      </w:r>
    </w:p>
    <w:p w:rsidR="00145597" w:rsidRPr="00145597" w:rsidRDefault="00145597" w:rsidP="00145597">
      <w:p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 xml:space="preserve">Ответ: </w:t>
      </w:r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Для рассмотрения заявления достаточно представить первую страницу паспорта и страницу с регистрацией. На копиях необходимо </w:t>
      </w:r>
      <w:r w:rsidRPr="00145597">
        <w:rPr>
          <w:rFonts w:ascii="Times New Roman" w:eastAsia="Calibri" w:hAnsi="Times New Roman" w:cs="Times New Roman"/>
          <w:sz w:val="25"/>
          <w:szCs w:val="25"/>
          <w:u w:val="single"/>
        </w:rPr>
        <w:t>своей</w:t>
      </w:r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 рукой проставить «копия верна», дату и подпись.</w:t>
      </w:r>
    </w:p>
    <w:p w:rsidR="00145597" w:rsidRPr="00145597" w:rsidRDefault="00145597" w:rsidP="00145597">
      <w:p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45597" w:rsidRPr="00145597" w:rsidRDefault="00145597" w:rsidP="00145597">
      <w:pPr>
        <w:numPr>
          <w:ilvl w:val="0"/>
          <w:numId w:val="2"/>
        </w:num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Можно ли, получив помощь от органов службы занятости, направить заявку на получение помощи в налоговые органы?</w:t>
      </w:r>
    </w:p>
    <w:p w:rsidR="00145597" w:rsidRPr="00145597" w:rsidRDefault="00145597" w:rsidP="00145597">
      <w:p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 xml:space="preserve">Ответ: </w:t>
      </w:r>
      <w:r w:rsidRPr="00145597">
        <w:rPr>
          <w:rFonts w:ascii="Times New Roman" w:eastAsia="Calibri" w:hAnsi="Times New Roman" w:cs="Times New Roman"/>
          <w:sz w:val="25"/>
          <w:szCs w:val="25"/>
        </w:rPr>
        <w:t>Да, можно.</w:t>
      </w:r>
    </w:p>
    <w:p w:rsidR="00145597" w:rsidRPr="00145597" w:rsidRDefault="00145597" w:rsidP="00145597">
      <w:p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45597" w:rsidRPr="00145597" w:rsidRDefault="00145597" w:rsidP="00145597">
      <w:p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>4.</w:t>
      </w:r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145597">
        <w:rPr>
          <w:rFonts w:ascii="Times New Roman" w:eastAsia="Calibri" w:hAnsi="Times New Roman" w:cs="Times New Roman"/>
          <w:b/>
          <w:sz w:val="25"/>
          <w:szCs w:val="25"/>
        </w:rPr>
        <w:t xml:space="preserve">Что делать, если в банковских </w:t>
      </w:r>
      <w:proofErr w:type="gramStart"/>
      <w:r w:rsidRPr="00145597">
        <w:rPr>
          <w:rFonts w:ascii="Times New Roman" w:eastAsia="Calibri" w:hAnsi="Times New Roman" w:cs="Times New Roman"/>
          <w:b/>
          <w:sz w:val="25"/>
          <w:szCs w:val="25"/>
        </w:rPr>
        <w:t>реквизитах</w:t>
      </w:r>
      <w:proofErr w:type="gramEnd"/>
      <w:r w:rsidRPr="00145597">
        <w:rPr>
          <w:rFonts w:ascii="Times New Roman" w:eastAsia="Calibri" w:hAnsi="Times New Roman" w:cs="Times New Roman"/>
          <w:b/>
          <w:sz w:val="25"/>
          <w:szCs w:val="25"/>
        </w:rPr>
        <w:t xml:space="preserve"> на перечисление одна фамилия, а в налоговых органах другая (не сменила фамилию), произошел возврат платежа. Отказываем?</w:t>
      </w:r>
    </w:p>
    <w:p w:rsidR="00145597" w:rsidRPr="00145597" w:rsidRDefault="00145597" w:rsidP="00145597">
      <w:pPr>
        <w:tabs>
          <w:tab w:val="left" w:pos="709"/>
        </w:tabs>
        <w:spacing w:after="160" w:line="259" w:lineRule="auto"/>
        <w:ind w:left="-142" w:firstLine="426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145597">
        <w:rPr>
          <w:rFonts w:ascii="Times New Roman" w:eastAsia="Calibri" w:hAnsi="Times New Roman" w:cs="Times New Roman"/>
          <w:b/>
          <w:sz w:val="25"/>
          <w:szCs w:val="25"/>
        </w:rPr>
        <w:t xml:space="preserve">Ответ: </w:t>
      </w:r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Для получения помощи предпринимателю необходимо предоставить документарное подтверждение факта смены фамилии: таким документом является справка о смене фамилии из </w:t>
      </w:r>
      <w:proofErr w:type="spellStart"/>
      <w:r w:rsidRPr="00145597">
        <w:rPr>
          <w:rFonts w:ascii="Times New Roman" w:eastAsia="Calibri" w:hAnsi="Times New Roman" w:cs="Times New Roman"/>
          <w:sz w:val="25"/>
          <w:szCs w:val="25"/>
        </w:rPr>
        <w:t>ЗАГСа</w:t>
      </w:r>
      <w:proofErr w:type="spellEnd"/>
      <w:r w:rsidRPr="00145597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145597" w:rsidRPr="00145597" w:rsidRDefault="00145597" w:rsidP="00145597">
      <w:pPr>
        <w:tabs>
          <w:tab w:val="left" w:pos="6705"/>
        </w:tabs>
        <w:spacing w:after="160" w:line="259" w:lineRule="auto"/>
        <w:rPr>
          <w:rFonts w:ascii="Times New Roman" w:eastAsia="Calibri" w:hAnsi="Times New Roman" w:cs="Times New Roman"/>
          <w:sz w:val="25"/>
          <w:szCs w:val="25"/>
        </w:rPr>
      </w:pPr>
    </w:p>
    <w:p w:rsidR="009E1152" w:rsidRDefault="009E1152"/>
    <w:sectPr w:rsidR="009E115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FFA"/>
    <w:multiLevelType w:val="hybridMultilevel"/>
    <w:tmpl w:val="C024D3A6"/>
    <w:lvl w:ilvl="0" w:tplc="3B3E1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C4F"/>
    <w:multiLevelType w:val="hybridMultilevel"/>
    <w:tmpl w:val="4A341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7"/>
    <w:rsid w:val="00145597"/>
    <w:rsid w:val="009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1</cp:revision>
  <dcterms:created xsi:type="dcterms:W3CDTF">2020-06-23T10:38:00Z</dcterms:created>
  <dcterms:modified xsi:type="dcterms:W3CDTF">2020-06-23T10:39:00Z</dcterms:modified>
</cp:coreProperties>
</file>